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«Спецдизельстрой» в лице конкурсного управляющего ФИО1 удовлетворить. Предоставить обществу с ограниченной ответственностью «Спецдизельстрой»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Московской области от 27.12.2019 по делу № А41-68519/2019, постановление Десятого арбитражного апелляционного суда от 03.09.2020 и постановление Арбитражного суда Московского округа от 15.12.2020 по тому же делу. Судья Верховного Суда Российской Федерации Е.Н. Зарубина Суд: Верховный Суд РФ (подробнее) Истцы: ООО "Спецдизельстрой" (подробнее) Ответчики: ООО "Терморесурс"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