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вышеуказанные судебные акты, одновременно заявив ходатайство об отсрочке уплаты государственной пошлины. Условия и порядок предоставления отсрочки уплаты государственной пошлины установлены статьей 102 Арбитражного процессуального кодекса Российской Федерации, статьей 64 , пунктом 2 статьи 333.22 и пунктом 1 статьи 333.41 Налогового кодекса Российской Федерации. Оценив доводы, изложенные заявителем в ходатайстве, и приложенные к нему документы, судья приходит к выводу о наличии оснований для удовлетворения заявленного ходатайства, поскольку заявителем представлены доказательства отсутствия у него возможности уплатить государственную пошлину в установленном порядке и размере при обращении с настоящей кассационной жалобой. Руководствуясь статьями 184 , 185 Арбитражного процессуального кодекса Российской Федерации, статьями 333.22 , 333.41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«Няндомское водопроводно-канализационное хозяйство» об отсрочке уплаты государственной пошлины за рассмотрение кассационной жалобы удовлетворить. Предоставить обществу с ограниченной ответственностью «Няндомское водопроводно-канализационное хозяйство» отсрочку уплаты государственной пошлины до окончания производства по кассационной жалобе на решение Арбитражного суда Архангельской области от 11.02.2020, постановление Четырнадцатого арбитражного апелляционного суда от 22.07.2020 и постановление Арбитражного суда Северо-Западного округа от 23.12.2020 по делу № А05-11919/2019. Судья Верховного СудаРоссийской Федерации Н.В. Павлова Суд: Верховный Суд РФ (подробнее) Истцы: ООО "Няндомское водопроводно-канализационное хозяйство" (подробнее) Ответчики: министерство топливно-энергетического комплекса и жилищно-коммунального хозяйства Архангельской области (подробнее) Судьи дела: Павлова Н.В.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