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Дзержинск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301-ЭС21-4138 ОПРЕДЕЛЕНИ Е г. Москва 12 апреля 2021 г. Судья Верховного Суда Российской Федерации Антонова М.К., изучив кассационную жалобу муниципального образования «Городской округ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16.07.2020, оставленным без изменения постановлениями Первого арбитражного апелляционного суда от 24.09.2020 и Арбитражного суда Волго-Вятского округа от 29.01.2021, исковое требование удовлетворено. В кассационной жалобе, поданной в Верховный Суд Российской Федерации, администрация ставит вопрос об отмене принятых по делу 2 судебных актов, ссылаясь на существенные нарушения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(перевозчик) и администрацией (заказчик) заключен договор от 20.05.2014 на организацию и осуществление регулярных перевозок пассажиров автомобильным транспортом общего пользования в городском сообщении на территории городского округа город Дзержинск на автобусном маршруте Т-22 с предоставлением льготного проезда по единому социальному проездному билету (далее – ЕСПБ). Основанием для обращения в арбитражный суд с настоящим иском послужил отказ администрации в компенсации расходов, возникших в связи с осуществлением обществом перевозок льготных категорий граждан по ЕСПБ. Исследовав и оценив представленные в материалы дела доказательства, руководствуясь положениями статей 15, 16, 790, 1069 Гражданского кодекса Российской Федерации, Федерального закона от 22.08.2004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постановлением Правительства Нижегородской области от 21.01.2005 № 3 «О дополнительных мерах социальной поддержки отдельных категорий граждан на оплату проезда на общественном транспорте на территории Нижегородской области», с учетом правовой позиции, изложенной в постановлении Пленума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Федерации», суды пришли к выводу о наличии оснований для удовлетворения заявленного искового требования. При этом судебные инстанции исходили из того, что администрацией предоставлены дополнительные меры социальной поддержки (расширение 3 транспортной доступности) гражданам отдельных категорий, в связи с чем (при отсутствии правового механизма компенсации спорных затрат) она обязана обеспечить возмещение затрат перевозчика, понесенных в связи с перевозкой отдельных категорий граждан по ЕСПБ. Доводы, изложенные в кассационной жалобе, являлись предметом рассмотрения судов, получили надлежащую правовую оценку и мотивированно отклонены.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и не могут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образованию «Городской округ город Дзержинск Нижегородской области» в лице администрации города Дзержинска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