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22.07.2020, оставленным без изменения постановлениями Пятого арбитражного апелляционного суда от 29.09.2020 и Арбитражного суда Дальневосточного округа от 25.12.2020, в удовлетворении заявленных требований отказано. В кассационной жалобе, поданной в Верховный Суд Российской Федерации, учреждение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 обратилось в управление с заявлением о выдаче разрешения на хранение и использование оружия на стрелковом объекте. По результатам обследования стрелкового объекта (крытый тир) управлением составлено заключение о непригодности помещения к эксплуатации в качестве стрелкового объекта в связи с несоответствием установленным требованиям, а именно пунктам 183, 185, 191 Инструкции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Федерации, утвержденной Приказом МВД России от 12.04.1999 № 288 (далее – Инструкция № 288), выдано уведомление об отказе в выдаче разрешения на хранение и использование оружия на стрелковом объекте. Не согласившись с вышеуказанным уведомлением, учреждение обратилось в арбитражный суд. Исследовав и оценив представленные в материалы дела доказательства, руководствуясь положениями Федерального закона от 13.12.1996 № 150-ФЗ «Об оружии», Федерального закона от 27.12.2002 № 184-ФЗ «О техническом регулировании», Административным регламентом Министерства внутренних дел Российской Федерации по предоставлению государственной услуги по выдаче юридическому лицу разрешения на хранение и использование оружия на стрелковом объекте, утвержденным приказом МВД России от 25.06.2012 № 627, Инструкцией № 288, суды пришли к выводу о законности оспариваемого уведомления управления. Судебные инстанции исходили из того, что спорное помещение является непригодным для эксплуатации в качестве стрелкового объекта. Доводы, изложенные в кассационной жалобе, являлись предметом рассмотрения судов, получили надлежащую правовую оценку и мотивированно отклонены. Приведенные в жалобе доводы основаны на ошибочном толковании норм права,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образовательному учреждению дополнительного профессионального образования «Восток»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ЧАСТНОЕ ОБРАЗОВАТЕЛЬНОЕ УЧРЕЖДЕНИЕ ДОПОЛНИТЕЛЬНОГО ПРОФЕССИОНАЛЬНОГО ОБРАЗОВАНИЯ "ВОСТОК" (подробнее) Ответчики: ООО "ИСКРА.ЭКСПЕРТ" (подробнее) УПРАВЛЕНИЕ ФЕДЕРАЛЬНОЙ СЛУЖБЫ ВОЙСК НАЦИОНАЛЬНОЙ ГВАРДИИ РОССИЙСКОЙ ФЕДЕРАЦИИ ПО ПРИМОРСКОМУ КРАЮ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