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«Нефтехимическая транспортная компания» обратилось в Арбитражный суд Самарской области с иском о взыскании с открытого акционерного общества «Российские железные дороги» 333 920 рублей штрафа за нарушение срока уборки вагонов. Решением Арбитражного суда Самарской области от 16.06.2020 иск удовлетворен в части взыскания 9 520 рублей штрафа, в удовлетворении иска в остальной части отказано. Постановлением Одиннадцатого арбитражного апелляционного суда от 04.09.2020 решение суда первой инстанции оставлено без изменения. Арбитражный суд Поволжского округа постановлением от 15.12.2020 указанные судебные акты оставил без изменения. Общество с ограниченной ответственностью «Нефтехимическая транспортная компания» обратилось в Судебную коллегию по экономическим спорам Верховного Суда Российской Федерации с кассационной жалобой на 2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278 спорных вагонов истец вывел на пути необщего пользования в отсутствие перевозочных документов, 389 вагонов были приняты перевозчиком к перевозке и нахождение этих вагонов на выставочных путях основано на договоре перевозки, руководствуясь положениями статей 330, 785, 792 Гражданского кодекса Российской Федерации, статей 25, 44, 97, 100 Федерального закона от 10.01.2013 № 18-ФЗ «Устав железнодорожного транспорта Российской Федерации», суды пришли к выводу об отсутствии оснований для взыскания штрафа за задержку уборки вагонов с железнодорожных выставочных путей. Доводы жалобы, в том числе об ответственности перевозчика в связи с нарушением срока уборки вагонов, приводились при рассмотрении дела, были рассмотрены судами и получили надлежащую оценку. Указанные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«Нефтехимическая транспортная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