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9 апреля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кассационная жалоба подана в Верховный Суд Российской Федерации с ходатайством о восстановлении срока на обжалование. Суд счел ходатайство подлежащим удовлетворению. Руководствуясь статьями 117 , 184 , 291.2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восстановить обществу с ограниченной ответственностью «М-Торг» срок подачи кассационной жалобы на решение Арбитражного суда Ростовской области от 06.03.2020 по делу № А53-37382/2019, постановление Пятнадцатого арбитражного апелляционного суда от 04.06.2020 и постановление Арбитражного суда Северо-Кавказского округа от 09.10.2020 по тому же делу. Судья Верховного Суда Российской Федерации Н.А. Ксенофонтова Суд: Верховный Суд РФ (подробнее) Истцы: ООО "ДЕЛИКАТНЫЙ ПЕРЕЕЗД ЮГ" (подробнее) Ответчики: ООО "М-Торг" (подробнее) Судьи дела: Ксенофонтова Н.А. (судья)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