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Трофименко Дмитрий Юрьевич обратился в Арбитражный суд Ростовской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«Автовек ТК» 1 353 655 рублей 69 копеек убытков. Решением Арбитражного суда Ростовской области от 22.09.2020 иск удовлетворен в части взыскания 1 000 000 рублей убытков, в удовлетворении иска в остальной части отказано. Постановлением Пятнадцатого арбитражного апелляционного суда от 01.12.2020 решение суда первой инстанции оставлено без изменения. Арбитражный суд Северо-Кавказского округа постановлением от 03.03.2021 указанные судебные акты отменил и направил дело на новое рассмотрение в Арбитражный суд Ростовской области. Индивидуальный предприниматель Трофименко Дмитрий Юрьевич обратился в Судебную коллегию по экономическим спорам Верховного Суда 2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Трофименко Дмитрию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