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Казанцев Александр Николаевич обратился в Арбитражный суд города Санкт-Петербурга и Ленинградской области с иском о взыскании с общества с ограниченной ответственностью «Диалог-Логистик» 5 474 578 рублей 18 копеек убытков. Решением Арбитражного суда города Санкт-Петербурга и Ленинградской области от 15.09.2020 в удовлетворении иска отказано. Постановлением Тринадцатого арбитражного апелляционного суда от 22.12.2020 решение суда первой инстанции оставлено без изменения. Арбитражный суд Северо-Западного округа постановлением от 04.03.2021 указанные судебные акты отменил и направил дело на новое рассмотрение в Арбитражный суд города Санкт-Петербурга и Ленинградской области. Общество с ограниченной ответственностью «Диалог-Логистик» обратилось в Судебную коллегию по экономическим спорам Верховного Суда 2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«Диалог-Логистик»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