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04.06.2020, оставленным без изменения постановлением Девятнадцатого арбитражного апелляционного суда от 03.09.2020 и постановлением Арбитражного суда Центрального округа от 21.12.2020,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в отношении общества проведена внеплановая выездная проверка и выявлены нарушения обязательных требований пожарной безопасности. По результатам проверки составлен акт и выдано предписание об устранении выявленных нарушений. Не согласившись с пунктами 1 и 2 предписания управления, общество обратилось в арбитражный суд. Удовлетворяя заявление,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Федерального закона от 21.12.1994 №69-ФЗ «О пожарной безопасности»,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Правилами содержания общего имущества в многоквартирном доме, утвержденными постановлением Правительства Российской Федерации от 13.08.2006 № 491, пришли к выводу о том, что оспоренный ненормативный правовой акт управления не соответствует действующему законодательству и нарушает права и законные интересы общества, с чем согласился суд округа. Суды установили, что в ходе проверки управлением выявлено наличие металлических перегородок в общих коридорах многоквартирного дома, размещение в общих коридорах, у дверей эвакуационных выходов, на балконах и аварийных люках, расположенных на балконах, мебели, металлических ящиков и иных предметов. Однако из акта проверки и предписания не следует, что надзорный орган установил и подтвердил документально, что указанные обстоятельства имеют отношение к общему имуществу многоквартирного дома, не затрагивают личных помещений собственников. Судебные инстанции также установили, что спорное предписание не отвечает признакам исполнимости, управлением не представлено надлежащих доказательств его обоснованности. Доводы управления, изложенные в жалобе, являлись предметом рассмотрения судов, сводятся к несогласию с их выводами, направлены на 3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