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«БалтКам» обратилось в Арбитражный суд города Санкт-Петербурга и Ленинградской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«Балтийский берег» 313 834 рублей 20 копеек неустойки за просрочку оплаты по договору поставки от 10.04.2014 № 952/9п. Решением Арбитражного суда города Санкт-Петербурга и Ленинградской области от 25.06.2020 иск удовлетворен. Постановлением Тринадцатого арбитражного апелляционного суда от 19.10.2020 решение суда первой инстанции оставлено без изменения. Арбитражный суд Северо-Западного округа постановлением от 09.02.2021 указанные судебные акты отменил и направил дело на новое рассмотрение в Арбитражный суд города Санкт-Петербурга и Ленинградской области. Общество с ограниченной ответственностью «БалтКам» обратилось в Судебную коллегию по экономическим спорам Верховного Суда Российской 2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«БалтКам»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