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Новосибирской области с заявлением о принятии дополнительного определения относительно взыскания процентов на присужденную сумму судебных расходов по делу. Определением (дополнительным) Арбитражного суда Новосибирской области от 23.10.2019, оставленным без изменения постановлением Седьмого арбитражного апелляционного суда от 31.01.2020, в удовлетворении требования отказано. Постановлением Арбитражного суда Западно-Сибирского округа от 10.12.2020 указанные судебные акты отменены, заявленные требования удовлетворены. В кассационной жалобе фонд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Отменяя решение суда первой и постановление суда апелляционной инстанций и удовлетворяя требование, суд округа руководствовался 3 положениями статьи 16 Арбитражного процессуального кодекса Российской Федерации, статьей 161, 242.2 – 242.5 Бюджетного кодекса Российской Федерации, статьи 395 Гражданского кодекса Российской Федерации, правовой позицией, изложенной в пунктах 19, 21, 23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пунктах 37, 57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 из того, что статус учреждения не исключает право общества на компенсацию финансовых потерь в случае несвоевременного исполнения судебного акта. Доказательств того, что фонд не имел возможности добровольно исполнить соответствующее требований, без использования механизма Бюджетного кодекса, не представлено. Иных доводов, в том числе, относительно определения начала течения срока на взыскание процентов, в жалобе не приведено.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