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«Скидата Ру» обратилось в Арбитражный суд города Москвы с иском о взыскании с общества с ограниченной ответственностью «Страховая компания «Ойлер Гермес Ру» 4 117 822 рублей 33 копеек страхового возмещения по договору от 18.09.2017 № 4003058.000. Решением Арбитражного суда города Москвы от 20.03.2020 иск удовлетворен. Постановлением Девятого арбитражного апелляционного суда от 26.08.2020 решение суда первой инстанции оставлено без изменения. Арбитражный суд Московского округа постановлением от 10.12.2020 указанные судебные акты оставил без изменения. Общество с ограниченной ответственностью «Страховая компания «Ойлер Гермес Ру» обратилось в Судебную коллегию по экономическим спорам 2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учитывая условия заключенного сторонами договора и Правила страхования коммерческих кредитов, установив, что с учетом срока оплаты по договору и максимальной отсрочки платежа дата кристаллизации (состояние неплатежеспособности) наступила 28.02.2018, признав наступление страхового случая, руководствуясь положениями статей 421, 431, 929, 931, 943 Гражданского кодекса Российской Федерации, Закона Российской Федерации от 27.11.1992 № 4015-1 «Об организации страхового дела в Российской Федерации», суды пришли к выводу о наличии оснований для удовлетворения иска.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«Страховая компания «Ойлер Гермес Ру»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