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Мишустина Мария Сергеевна обратилась в Арбитражный суд Забайкальского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«Горнорудная компания» 951 500 рублей задолженности по оплате поставленного товара, 82 881 рубля процентов за пользование чужими денежными средствами, с начислением процентов в соответствии с ключевой ставкой Центрального Банка Российской Федерации до полного погашения основного долга. Решением Арбитражного суда Забайкальского края от 30.06.2020 иск удовлетворен в части взыскания 951 500 рублей задолженности, 33 646 рублей 64 копеек процентов за пользование чужими денежными средствами, с начислением процентов в соответствии с ключевой ставкой Центрального Банка Российской Федерации до полного погашения основного долга; в удовлетворении иска в остальной части отказано. 2 Постановлением Четвертого арбитражного апелляционного суда от 12.10.2020 решение суда первой инстанции оставлено без изменения. Арбитражный суд Восточно-Сибирского округа постановлением от 15.12.2020 указанные судебные акты оставил без изменения. Общество с ограниченной ответственностью «Горнорудная компания»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факт передачи истцом товара по спорным товарным накладным ответчику, нарушение ответчиком обязательства своевременной оплаты поставленного товара, учитывая дату направления требования об оплате, руководствуясь положениями статей 309, 310, 395, 454, 486, 506, 516 Гражданского кодекса Российской Федерации, суды пришли к выводу об обоснованности иска в части. Доводы, изложенные в жалобе, о недоказанности факта получения товара ответчиком, получении товара неуполномоченным лицом приводились при рассмотрении дела,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«Горнорудная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