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13.12.2019, оставленным без изменения постановлениями Двадцать первого арбитражного апелляционного суда от 16.09.2020 и Арбитражного суда Центрального округа от 10.12.2020, заявленное требование удовлетворено частично, признаны незаконными действия отдела судебных приставов по принудительному списанию с расчетного счета общества инкассовым поручением от 21.06.2019 № 1 2 денежных средств в размере 10 500 рублей.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судебного пристава-исполнителя отдела судных приставов от 19.04.2019 возбуждено исполнительное производство № 17724/19/82003-ИП о взыскании с общества штрафа в сумме 150 000 рублей. Судебным приставом-исполнителем вынесено постановление от 03.06.2019 о взыскании с общества исполнительского сбора в размере 10 500 рублей. Постановлением судебного пристава-исполнителя от 26.06.2019 с расчетного счета общества инкассовым поручением от 21.06.2019 № 1 списаны денежные средства в размере 160 500 рублей. Полагая, что действия по списанию в принудительном порядке денежных средств с расчетного счета в сумме 160 500 рублей не соответствуют закону и нарушают его права и законные интересы, общество обратилось в арбитражный суд. Оценив представленные в материалы дела доказательства, суды, руководствуясь положениями Федерального закона от 02.10.2007 № 229-ФЗ «Об исполнительном производстве», Федерального закона от 21.07.1997 № 118-ФЗ «О судебных приставах», пришли к выводу о законном списании с расчетного счета общества денежных средств в сумме 150 000 рублей. Частично удовлетворяя заявление общества, суды исходили из того, что отсутствие у должника осведомленности о возбужденном в отношении него исполнительном производстве является основанием для признания незаконными действий судебного пристава-исполнителя по взысканию с должника исполнительского сбора. При исследовании обстоятельств дела не установлено доказателств, свидетельствующих о наличии объективных препятствий для уплаты 3 назначенного штрафа в добровольном порядке до возбуждения исполнительного производства от 19.04.2019, учитывая, что постановление от 21.05.2018 № 7/2018/36 об административном правонарушении, предусмотренном частью 1 статьи 20.4 Кодекса Российской Федерации об административных правонарушениях, с назначением административного наказания в виде штрафа в размере 150 000 рублей, признано законным в судебном порядке.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 Фирма Коррида»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