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15.06.2020, оставленным без изменения постановлением Двенадцатого арбитражного апелляционного суда от 01.09.2020 и постановлением Арбитражного суда Поволжского округа от 09.12.2020, заявленное требование удовлетворено В кассационной жалобе, поданной в Верховный Суд Российской Федерации, инспекция, ссылаясь на существенное нарушение судами норм права, просит отменить судебные акты и отказать в удовлетворении заявления.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инспекцией проведена внеплановая документарная проверка соблюдения обществом обязательных требований при определении размера платы за коммунальные услуги по горячему водоснабжению в многоквартирном доме. При проведении проверки инспекцией установлено, что начисление платы за коммунальную услугу по горячему водоснабжению за период с апреля по июнь 2019 года производилось обществом с нарушением пункта 54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 начисленный размер платы за коммунальную услугу по отоплению не соответствовал размеру, определенному по формуле 20 приложения № 2 к Правилам № 354, показатель формулы - объем потребленной за расчетный период в жилом помещении горячей воды не соответствовал объему, определенному исходя из показаний индивидуального прибора учета горячей воды, переданных потребителем посредством государственной информационной системы жилищно-коммунального хозяйства; показатель формулы - удельный расход коммунального ресурса на подогрев воды, не соответствовал показателю удельного расхода, определенному по формуле 20.1 Приложения № 2 к Правилам № 354. По результатам проверки инспекцией составлен акт и вынесено предписание от 23.08.2019 № 239-05-05 об устранении выявленных нарушений. Кроме того, на основании распоряжения от 12.11.2019 № 1278-05-07 инспекцией проведена внеплановая документарная проверка общества на предмет исполнения ранее выданного предписания, по результатам составлен акт от 26.11.2019 № 782-05-06. В ходе проверки инспекцией так же установлено нарушение обществом требований пункта 54 Правил № 354 при начислении платы за коммунальную услугу по горячему водоснабжению за период с апреля по июнь 2019 года. Инспекцией обществу выдано предписание от 26.11.2019 № 332-05- 05 о выполнении работ по устранению выявленных нарушений при начислении платы за коммунальные услуги. 3 Не согласившись с предписанием инспекции от 23.08.2019, общество обратилось в арбитражный суд. Удовлетворяя заявленное требование, суды, руководствуясь положениями Жилищного кодекса Российской Федерации, Федерального закона от 07.12.2011 № 416-ФЗ «О водоснабжении и водоотведении», Правилами № 354, пришли к выводу об отсутствии у инспекции правовых оснований возлагать на общество обязанность по применению формулы 20.1 при расчете рассматриваемой платы, в связи с чем признали оспариваемое предписание незаконным. Судебные инстанции исходили из того, что ни акт проверки, ни оспариваемое предписание не содержат описания существа допущенного обществом правонарушения, указаний на конкретное нарушение обществом Правил № 354, доказательств, подтверждающих выводы инспекции об отсутствии в доме централизованной системы отопления и горячего водоснабжения, а также способы устранения правонарушения. Доводы инспекции, изложенные в кассационной жалобе, являлись предметом рассмотрения судов, получили надлежащую правовую оценку и не подтверждают наличие существенных нарушений норм материального права и норм процессуального права, повлиявших на исход рассмотрения заявления. Приведенные доводы выражают несогласие с выводами судов по фактическим обстоятельствам и направлены на их переоценку, что в силу статьи 291.6 Арбитражного процессуального кодекса Российской Федерации не может служить основанием для отмены обжалуемых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жилищной инспекции Саратовской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