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На основании пункта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рассматриваемым ими делам либо уменьшить ее размер, а также отсрочить (рассрочить) ее уплату в порядке, предусмотренном статьей 333.41 названного Кодекса. В постановлении Пленума Высшего Арбитражного Суда Российской Федерации от 20.03.1997 № 6 «О некоторых вопросах применения арбитражными судами законодательства Российской Федерации о государственной пошлине» разъяснено, что в ходатайстве об отсрочке или рассрочке уплаты государственной пошлины должны быть приведены соответствующие обоснования с приложением документов, свидетельствующих о том, что имущественное положение заинтересованной 2 стороны не позволяет ей уплатить государственную пошлину в установленном размере при подаче искового заявления (заявления), апелляционной или кассационной жалобы. В данном случае имеются основания для предоставления заявителю отсрочки уплаты государственной пошлины. На основании изложенного и руководствуясь статьями 184, 185 Арбитражного процессуального кодекса Российской Федерации, статьями 333.22, 333.41 Налогового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«Частное охранное предприятие «Викон-СБ» об отсрочке уплаты государственной пошлины удовлетворить. Предоставить обществу с ограниченной ответственностью «Частное охранное предприятие «Викон-СБ» отсрочку уплаты государственной пошлины до окончания производства по кассационной жалобе. Судья Верховного Суда Российской Федерации И.В. Разумов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