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Хабаровского края от 07.07.2020, оставленным без изменения постановлением Шестого арбитражного апелляционного суда от 27.08.2020, оспариваемое постановление изменено в части назначенного административного наказания, штраф снижен до 1 988 064,86 рублей. Постановлением Арбитражного суда Дальневосточного округа от 08.12.2020 указанные судебные акты оставлены без изменения. Общество обратилось в Верховный Суд Российской Федерации с кассационной жалобой, в которой просит названные судебные акты отменить, ссылаясь на допущенные, по его мнению, нарушения норм материального и процессуального права.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основанием для привлечения к ответственности послужил выявленный факт осуществления обществом незаконных валютных операций в связи с выдачей заработной платы работникам - иностранным гражданам наличными денежными средствами без использования банковского счета. Частью 1 статьи 15.25 Кодекса Российской Федерации об административных правонарушениях предусмотрена ответственность юридических лиц за осуществление незаконных валютных операций, то есть валютных операций, запрещенных валютным законодательством Российской Федерации или осуществленных с нарушением валютного законодательства Российской Федерации, включая куплю-продажу иностранной валюты и чеков (в том числе дорожных чеков), номинальная стоимость которых указана в иностранной валюте, минуя уполномоченные банки, либо осуществление валютных операций, расчеты по которым произведены, минуя счета в уполномоченных банках или счета (вклады) в банках, расположенных за пределами территории Российской Федерации, в случаях, не предусмотренных валютным законодательством Российской Федерации, либо осуществление валютных операций, расчеты по которым произведены за счет средств, зачисленных на счета (вклады) в банках, расположенных за пределами территории Российской Федерации, в случаях, не предусмотренных валютным законодательством Российской Федерации. Оценив представленные доказательства, руководствуясь положениями Федерального закона от 10.12.2003 № 173-ФЗ «О валютном регулировании и валютном контроле», суды пришли к выводу о наличии в действиях общества состава административного правонарушения, предусмотренного частью 1 статьи 15.25 Кодекса Российской Федерации об административных правонарушениях. При рассмотрении настоящего спора суды не установили объективных препятствий для соблюдения обществом запретов и ограничений, предусмотренных нормами валютного законодательства, а равно принятие обществом исчерпывающих мер для соблюдения требований законодательства. Суды признали, что процедура привлечения к административной ответственности не нарушена, срок давности привлечения к ответственности соблюден, размер назначенного штрафа снижен, оснований для применения положений о малозначительности правонарушения не имеется. Изложенные в жалобе доводы приводились при рассмотрении дела, получили надлежащую правовую оценку судов, отклонены по мотивам, подробно изложенным в соответствующих судебных актах.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"ВЬЕТКОМ" (подробнее) Ответчики: ИФНС России по Индустриальному району г. Хабаровска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