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«Товарищество собственников жилья «Ручей» (далее – ТСЖ «Ручей») обратилось в Арбитражный суд Ростовской области с иском, уточненным в порядке статьи 49 Арбитражного процессуального кодекса Российской Федерации (далее – АПК РФ), к товариществу собственников недвижимости «Товарищество собственников жилья «Речная» (далее – ТСЖ «Речная») о взыскании 658 117 рублей 42 копеек неосновательного обогащения. В свою очередь, ТСЖ «Речная» заявило встречные требования о взыскании с ТСЖ «Ручей» 693 681 рубля 17 копеек неосновательного обогащения. Решением Арбитражного суда Ростовской области от 15.06.2020, оставленным без изменения постановлением Пятнадцатого арбитражного апелляционного суда от 27.08.2020 и постановлением Арбитражного суда Северо- Кавказского округа от 03.12.2020, первоначальный иск удовлетворен,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 мая по июль 2017 года ТСЖ «Речная» несло расходы по содержанию МКД (корпус № 2) и придомовой территории, на которой расположены оба корпуса (№ 1 и 2) многоквартирного дома (далее – МКД), детские площадки и автомобильная парковка, а также расходы по сдаче бухгалтерской и налоговой отчетности. Суды не истребовали документы у ТСЖ «Ручей», подтверждающие выполнение работ и ремонт общего имущества МКД в спорный период; не приняли во внимание обстоятельства, установленные Батайским городским судом по делу № 2-67/2018, а также правомерность использования в отношении помещений корпуса № 2 утвержденной собственниками корпуса № 1 сметы от 24.01.2016. Также заявитель ссылается на отсутствие у председателя ТСЖ «Ручей» надлежащих полномочий на подачу иска.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07.09.2016 по 30.04.2017 корпус № 2 в МКД, расположенном по адресу: г. Батайск, ул. Речная, 109, находился под управлением ТСЖ «Речная». Собственники помещений корпуса № 2 указанного МКД на общем собрании 26.03.2017 приняли решение о создании однодомного ТСЖ «Ручей» и выходе из ТСЖ «Речная». Согласно выписке из Единого государственного реестра юридических лиц ТСЖ «Ручей» зарегистрировано в качестве самостоятельного юридического лица 07.04.2017. ТСЖ «Ручей» заключило договоры с ресурсоснабжающими и иными организациями и приступило к управлению спорного дома с начала мая 2017 года. 12.04.2017 ТСЖ «Ручей» направило ТСЖ «Речная» обращение с информацией о принятом собственниками помещений в МКД решении о создании собственного ТСЖ и выходе из ТСЖ «Речная», а также требованием о передаче документации, касающейся управления МКД (корпус № 2). ТСЖ «Ручей» повторно направило 03.06.2019 и 07.10.2019 товариществу «Речная» письма об истребовании документов, касающихся управления корпусом № 2, и неизрасходованных денежных средств. 3 Неисполнение ТСЖ «Речная» указанных требований послужило основанием для обращения ТСЖ «Ручей» в арбитражный суд с первоначальным иском. Встречные требования ТСЖ «Речная» мотивированы наличием задолженности собственников корпуса № 2 за содержание названного корпуса и территории, на которой расположены оба корпуса МКД, детские площадки и автомобильная парковка. Исследовав и оценив по правилам статьи 71 АПК РФ представленные доказательства, руководствуясь статьями 309-310, 1102 Гражданского кодекса Российской Федерации, статьями 135, 138, 151 Жилищного кодекса Российской Федерации и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суды удовлетворили первоначальный иск, отказали в удовлетворении встречных требований, исходя из следующего. Вступившим в законную силу решением Батайского городского суда от 08.02.2018 по делу № 2-67/2018 установлен фактический период деятельности ТСЖ «Речная» по управлению и содержанию корпуса № 2 – с октября 2016 года по апрель 2017 года включительно. ТСЖ «Ручей» оплатило коммунальные услуги и услуги по содержанию общего имущества корпуса № 2 за май 2017 года. Доказательств несения ТСЖ «Речная» расходов по содержания общего имущества корпуса № 2 не представлено.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«Товарищество собственников жилья «Речная»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