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(далее - АПК РФ)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ходатайство об отсрочке уплаты госпошлины, суд приходит к выводу об отказе в его удовлетворении, поскольку заявителем не представлены доказательства, свидетельствующие об отсутствии у него денежных средств в размере, необходимом для уплаты государственной пошлины.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291.5 АПК РФ . Руководствуясь статьями 184 , 291.2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«Залог» в удовлетворении ходатайства об отсрочке уплаты государственной пошлины. Кассационную жалобу общества с ограниченной ответственностью «Залог» на решение Арбитражного суда Республики Карелия от 20.02.2020, постановление Тринадцатого арбитражного апелляционного суда от 26.06.2020 и постановление Арбитражного суда Северо-Западного округа от 25.01.2021 по делу № А26-4239/2019 возвратить заявителю. Судья Верховного Суда Российской Федерации Н.С. Чучунова Суд: Верховный Суд РФ (подробнее) Истцы: Администрация Петрозаводского городского округа (подробнее) Ответчики: ООО "Залог" (подробнее) Иные лица: Управление Федеральной службы государственной регистрации, кадастра и картографии по Республике Карелия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