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«Управление федеральных автомобильных дорог на территории Забайкальского края Федерального дорожного агентства» (бенефициар) обратилось в Арбитражный суд Забайкальского края с иском, уточненным в порядке статьи 49 Арбитражного процессуального кодекса Российской Федерации, о взыскании с акционерного общества «БайкалИнвестБанк» (после переименования – акционерное общество «Реалист Банк», гарант) 23 153 346 рублей 44 копеек выплаты по банковской гарантии от 16.01.2019 № 406/01 и неустойки в размере 0,1% от суммы неуплаченного долга за каждый день просрочки, начиная с 25.07.2019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акционерное общество «БратскДорСтрой» (принципал), арбитражный управляющий ФИО1. Решением Арбитражного суда Забайкальского края от 23.07.2020 иск удовлетворен. Постановлением Четвертого арбитражного апелляционного суда от 29.09.2020 решение суда первой инстанции оставлено без изменения. Арбитражный суд Восточно-Сибирского округа постановлением от 22.12.2020 указанные судебные акты оставил без изменения. Акционерное общество «Реалист Банк»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368 , 370 , 374 , 375 , 395 Гражданского кодекса Российской Федерации и исходили из того, что требование бенефициара и приложенные документы соответствуют условиям гарантии, предъявлены в установленном порядке,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«Реалист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казенное учреждение "Управление федеральных автомобильных дорог на территории Забайкальского края Федерального дорожного агентства" (подробнее) Ответчики: АО "Реалист Банк" (подробнее) Иные лица: Управление Федеральной почтовой связи Забайкальского края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