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29.06.2020 заявленные требования удовлетворены. Постановлением Восьмого арбитражного апелляционного суда от 15.09.2020 решение суда первой инстанции отменено, в удовлетворении требований отказано. Постановлением Арбитражного суда Западно-Сибирского округа от 17.12.2020 постановление суда апелляционной инстанции отменено, решение суда первой инстанции оставлено в силе. Фонд просит постановление суда округа отменить, постановление суда апелляционной инстанции оставить в силе.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Отменяя постановление суда апелляционной инстанции и оставляя в силе решение суда первой инстанции, суд округа руководствовался положениями статей 129 , 164 Трудового кодекса Российской Федерации, статьи 20.1 Федерального закона от 24.07.1998 № 125-ФЗ «Об обязательном социальном страховании от несчастных случаев на производстве и профессиональных заболеваний», и исходил из установленных судом первой инстанции обстоятельств, свидетельствующих о том, что спорные выплаты не являются оплатой труда, не относятся к стимулирующим выплатам, не зависят от квалификации работника, сложности, качества, количества и условий выполнения этим сотрудником самой работы, носят социальный характер, без учета которых суд апелляционной инстанции пришел к выводу о необходимости их включении в базу для начисления страховых взносов. Доводы жалобы были предметом исследования судов и получили исчерпывающую правовую оценку с учетом того, что сам по себе факт наличия трудовых отношений между работодателем и его работниками не свидетельствует о том, что все выплаты, которые начисляются работникам, представляют собой оплату их труда,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"РЕМОНТНО-МЕХАНИЧЕСКИЙ ЗАВОД "ГПН-ОНПЗ" (подробнее) Ответчики: ГУ Омское региональное отделение Фонда социального страхования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