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«Омега» (далее – Общество) обратилось в Арбитражный суд Ивановской области с иском к межрегиональному территориальному управлению Федерального агентства по управлению государственным имуществом во Владимирской, Ивановской, Костромской, Ярославской областях о признании права собственности на объекты недвижимости: - гараж, общей площадью 762 кв. м, год завершения строительства - 1956, расположенный по адресу: &lt;...&gt;, кадастровый номер 37:22:000000:468; - здание РММ, общей площадью 612 кв. м, год завершения строительства – 1957, расположенное по адресу: &lt;...&gt;, кадастровый номер 37:22:000000:467. Решением Арбитражного суда Ивановской области от 05.02.2020, оставленным без изменения постановлением Второго арбитражного апелляционного суда от 16.04.2020 и постановлением Арбитражного суда Волго- Вятского округа от 25.08.2020,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«Омега». Срок подачи кассационной жалобы на решение Арбитражного суда Ивановской области от 05.02.2020, постановление Второго арбитражного апелляционного суда от 16.04.2020 и постановление Арбитражного суда Волго- Вятского округа от 25.08.2020 по делу № А17-6109/2019 восстановить. Судья Верховного Суда Российской Федерации Н.С. Чучунова Суд: Верховный Суд РФ (подробнее) Истцы: ООО "Омега" (подробнее) Ответчики: Администрация Юрьевецкого муниципального района Ивановской области (подробнее) МТУ Росимущества во Владимирской, Ивановской, Костромской, Ярославской областях (подробнее) Иные лица: Второй Арбитражный апелляционный суд (подробнее) Судьи дела: Чучунова Н.С. (судья) (подробнее) Последние документы по делу: Определение от 2 апреля 2021 г. по делу № А17-6109/2019 Определение от 8 февраля 2021 г. по делу № А17-6109/2019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