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муниципального имущества города Пензы (далее – Управление) обратилось в Арбитражный суд Пензенской области с иском к акционерному обществу «Газпром газораспределение Пенза» (далее – АО «Газпром газораспределение Пенза») о понуждении заключить дополнительное соглашение к договору аренды муниципального имущества от 30.04.2009 № 10, подписанному между Комитетом по управлению муниципальным имуществом города Пензы (в настоящее время Управление) и открытым акционерным обществом (далее – ОАО) «Пензагазификация» (в настоящее время – АО «Газпром газораспределение Пенза»). Решением Арбитражного суда Пензенской области от 11.03.2020, оставленным без изменения постановлением Одиннадцатого арбитражного апелляционного суда от 11.06.2020 и постановлением Арбитражного суда Поволжского округа от 23.09.2020,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дано правовой оценки доводам истца о том, что ответчик является субъектом естественной монополии в сфере транспортировки газа по трубопроводу и на него действуют исключительные нормы законодательства по заключению дополнительного соглашения к договору аренды. Ответчик не оспаривает факт пользования газораспределительными сетями, указанными в проекте дополнительного соглашения к договору аренды. Объекты газоснабжения, указанные в договоре аренды №10 от 30.04.2009, и объекты газоснабжения, указанные в проекте дополнительного соглашения №6, являются частью единой системы газоснабжения. В соответствии с Федеральным законом от 31.0.1999 №69-ФЗ « О газоснабжении в Российской Федерации», единая система газоснабжения неделима. Вывод судов о невозможности заключить дополнительное соглашение к договору аренды без проведения конкурса или аукциона противоречит пункту 8 части 1 статьи 17.1 Федерального Закона от 26.07.2006 №135-ФЗ «О защите конкуренции», согласно которой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результатами проведения конкурсов или аукционов на право заключения этих договоров, за исключением представления указанных прав на такое имущество: лицу, обладающими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27.07.2010 №190-ФЗ «О теплоснабжении». Арендодателем соблюдены все условия, предусмотренные пунктом 2 статьи 451 Гражданского кодекса Российской Федерации, на основании которых суд может изменить договор аренды.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Комитетом по управлению муниципальным имуществом города Пензы и ОАО «Пензагазификация» подписан договор аренды муниципального имущества от 30.04.2009 № 10, заключение которого производилось по результатам торгов, что подтверждается протоколом от 24.04.2009 № 5-4. Впоследствии к договору подписаны дополнительные соглашения от 09.08.2013 № 2, от 27.02.2014 № 4 и от 18.02.2019 № 5 в связи с изменением наименования арендодателя и увеличением ставки НДС. По условиям заключенного договора, истец, являясь арендодателем, передает ответчику - арендатору, муниципальное имущество в количестве 16 наименований, перечень которого определен в приложении № 1 к договору, а арендатор, в свою очередь, принимает на себя обязательство поддерживать имущество в надлежащем техническом состоянии, осуществлять его текущий и капитальный ремонт, а также вносить арендную плату, годовой размер которой составляет 326 434 руб. 40 коп., кроме того НДС. Пунктом 6.1 договора предусмотрено условие об изменении договора аренды по соглашению сторон. Письмами от 23.01.2019, 01.03.2019, 05.08.2019 истец предложил ответчику рассмотреть возможность принятия в арендное пользование объекты инженерной инфраструктуры. Истец 22.11.2019 направил в адрес ответчика дополнительное соглашение № 6 к договору аренды муниципального имущества от 30.04.2009 № 10, по условиям которого увеличивается перечень объектов, передаваемых в аренду, и соответственно арендная плата. Письмом от 30.12.2019 ответчик отказался от подписания дополнительного соглашения к договору аренды, указывая на то, что общество не наделено самостоятельными полномочиями по его подписанию. Кроме того, статья бюджета доходов и расходов «Расходы по аренде газопроводов, находящихся в собственности муниципальных образований на 2020 год» уже сформирована и не позволяет ответчику содержать дополнительное имущество, указанное в проекте дополнительного соглашения. Отказ ответчика от подписания дополнительного соглашения, явился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606 , 654 Гражданского кодекса, статьей 15 Федерального закона от 26.07.2006 № 135-ФЗ «О защите конкуренции», суды отказали в удовлетворении требований, придя к правильным выводам о том , что подписание дополнительного соглашения в данном случае повлечет изменение предмета договора аренды, а также размера арендной платы (существенные условия), что противоречит подпункту 3 пункта 8 статьи 448 Гражданского кодекса. Факт того, что ответчик является субъектом естественной монополии в сфере транспортировки газа по трубопроводам (статья 4 Федерального закона №147-ФЗ от 17.08.1995), сам по себе не является основанием, обязывающим ответчика заключить дополнительное соглашение к договору аренды муниципального имущества.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муниципального имущества города Пензы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Управление муниципального имущества города Пензы (подробнее) Ответчики: АО "Газпром газораспределение Пенза"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