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05.06.2019, оставленным без изменения постановлением Третьего арбитражного апелляционного суда от 06.08.2019, заявленное требование удовлетворено. Общество обратилось в суд с заявлением о взыскании с министерства судебных расходов в размере 32 000 рублей. Определением Арбитражного суда Республики Тыва от 29.01.2020, оставленным без изменения постановлением Третьего арбитражного апелляционного суда от 19.06.2020 и постановлением Арбитражного суда Восточно-Сибирского округа от 16.09.2020, заявление общества удовлетворено. 2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удовлетворения заявления о возмещении судебных расходов. При этом, оценив объем оказанных представителем услуг, принимая во внимание обстоятельства рассматриваемого дела, учитывая сложность и продолжительность его рассмотрения, личное участие представителя общества в состоявшихся по делу судебных заседаниях, суд усмотрел разумную стоимость оказанных обществу услуг в размере 32 000 рублей. Суды апелляционной инстанции и округа поддержали выводы суда первой инстанции. Доводы, изложенные в кассационной жалобе, в том числе о том, что взысканная сумма судебных расходов не отвечает признакам разумности и соразмерности, об отсутствии необходимости в привлечении двух специалистов, о наличии в штате юриста, являлись предметом рассмотрения судов, получили надлежащую правовую оценку. Приведенные доводы основаны на несогласии с выводами судов ввиду иного толкования заявителем положений законодательства, не свидетельствуют 3 о допущенной при рассмотрении дела судебной ошибке, не подтверждают существенных нарушений норм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и жилищно-коммунального хозяйства Республики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