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29.05.2020, оставленным без изменения постановлениями Девятого арбитражного апелляционного суда от 31.08.2020 и Арбитражного суда Московского округа от 09.12.2020,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во исполнение решения Арбитражного суда города Москвы по делу № А40-251155/2019 выдан исполнительный лист от 30.12.2019 серии ФС № 034331186 о взыскании с должника в пользу общества денежных средств. Обществом 28.01.2020 в Савеловский отдел судебных приставов Управления Федеральной службы судебных приставов по городу Москве (далее - отдел) направлено заявление о возбуждении исполнительного производства. Постановлением судебного пристава-исполнителя от 20.02.2020 в отношении должника возбуждено исполнительное производство № 17496/20/77035-ИП. Общество (взыскатель) ссылаясь на то, что судебным приставом-исполнителем допущено бездействие, выразившееся в несвоевременном возбуждении исполнительного производства и ненаправлении в адрес взыскателя копии постановления о возбуждении исполнительного производства, обратилось в арбитражный суд с настоящим заявлением. Отказывая в удовлетворении заявления, суды,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Федерального закона от 21.07.1997 № 118-ФЗ «О судебных приставах», разъяснениями, изложенными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со стороны судебного пристава-исполнителя спорного бездействия, повлекшего нарушение прав и законных интересов общества. При исследовании обстоятельств дела установлено, что заявление общества о возбуждении исполнительного производства согласно оттиска штампа поступило в отдел 19.02.2020; после вынесения постановления о возбуждении исполнительного производства в установленный законом срок судебным приставом-исполнителем своевременно предпринимались меры, направленные на фактическое исполнение судебного акта; в связи угрозой распространения коронавирусной инфекции (COVID-19), все исполнительные действия были прекращены; исполнительное производство в настоящий момент не окончено, находится в стадии исполнения и по нему проводятся исполнительные действия. Доводы, изложенные в кассационной жалобе, повторяют позицию заявителя по спору, изложенную в судах трех инстанций, являлись предметом рассмотрения судов и получили надлежащую правовую оценку. Указанные доводы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"Элком" (подробнее) Ответчики: Савеловский ОСП УФССП России по г.Москве (подробнее) УФССП России по Москве (подробнее) Иные лица: ООО Расчетный Кассовый Центр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