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03.07.2020, оставленным без изменения постановлением Семнадцатого арбитражного апелляционного суда от 10.09.2020 и постановлением Арбитражного суда Уральского округа от 07.12.2020,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направить дело на новое рассмотрение в суд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в отношении общества проведена плановая выездная проверка опасных производственных объектов и установлены нарушения обязательных требований при их эксплуатации. По результатам проверки составлен акт и вынесено предписание об устранении выявленных нарушений. Не согласившись частично с предписанием управления,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21.07.1997 № 116-ФЗ «О промышленной безопасности опасных производственных объектов», Правилами безопасности при получении, транспортировании, использовании расплавов черных и цветных металлов и сплавов на основе этих расплавов, утвержденными Приказом Федеральной службы по экологическому, технологическому и атомному надзору от 30.12.2013 № 656 (далее - Правила № 656), пришли к выводу о том, что предписание управления в оспариваемой части соответствует действующему законодательству и не нарушает права и законные интересы заявителя, с чем согласился суд округа. Судами установлено, что технические решения, изложенные в инструкции общества по эксплуатации газового оборудования, обеспечивают поддержание технологических параметров работы печей в заданных пределах, при этом применение таких систем не позволяет определять в реальном времени фактическую концентрацию природного газа в воздушной среде газоопасной зоны и своевременно информировать персонал организации о возникновении утечки природного газа. 3 В соответствии с инструкциями ИЭГаз 57-23-2018, ИЭГаз 41-25-2017, ИЭГаз 62-22-2018 и ИЭГаз47-24-2017 сигнализация, установленная на технических устройствах, определяет падение либо повышение давления внутри системы, а не производит замеры степени загрязнения воздуха рабочей зоны опасными веществами. При этом пункт 1849 Правил № 656 предусматривает оборудование датчиками или сигнализацией не самого технического оборудования, а мест (помещений), где присутствуют или возможны выделения природного, попутного или сжиженного газа. Установив обстоятельства по делу, суды отметили, что отсутствие датчиков или сигнализаций не соответствует положениям указанных Правил, в связи с чем предписание управления в указанной части является законным и обоснованным. Предписание вынесено управлением в пределах предоставленных полномочий. Доводы заявителя,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«Синарский трубный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