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Булавинова Александра Юрьевна (далее - Булавинова А.Ю.) обратилась в Арбитражный суд Саратовской области с исковым заявлением к Калюжной Э.Е. о понуждении устранить препятствия в пользовании помещениями общего пользования, расположенными по адресу: г. Саратов, ул. Лесная, д. 1, путем освобождения прохода в нежилом здании через его центральный вход со стороны фасадной части с улицы 2-й Совхозный проезд города Саратова по лестнице с первого на второй этажи и передачи ключей от входных дверей на первом и втором этажах, ведущих на лестничный марш. Решением Арбитражного суда Саратовской области от 16.06.2020, оставленным без изменения постановлением Двенадцатого арбитражного апелляционного суда от 14.08.2020 и постановлением Арбитражного суда Поволжского округа от 24.12.2020, исковые требования удовлетворены. Булавинова А.Ю. обратилась в Арбитражный суд Саратовской области с заявлением о взыскании с Калюжной Э.Е. 50 000 руб. судебных расходов на оплату услуг представителя. 2 Определением Арбитражного суда Саратовской области от 18.09.2020, оставленным без изменения постановлением Двенадцатого арбитражного апелляционного суда от 26.10.2020 и постановлением Арбитражного суда Поволжского округа от 28.12.2020, с Калюжной Э.Е. в пользу Булавиновой А.Ю. взыскано 30 000 руб. судебных расходов, в удовлетворении остальной части требований отказано. В кассационной жалобе, поданной в Верховный Суд Российской Федерации, Калюжная Э.Е., ссылаясь на нарушение судами норм права, просит отменить указанные судебные акты в части взыскания судебных расходов и оставить заявление о взыскании судебных расходов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признали подтвержденным факт несения Булавиновой А.Ю. судебных расходов в заявленном размере и, руководствуясь статьями 106, 110, 112 Арбитражного процессуального кодекса Российской Федерации, разъяснениями, изложенными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учитывая характер спора, степень сложности дела и продолжительность его рассмотрения, объем выполненной представителем работы, пришли к выводу о разумности расходов в размере 30 000 руб. С выводами судов первой и апелляционной инстанций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3 и не подтверждают существенных нарушений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Калюжной Эльвиры Евгеньевны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