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«Сэвен Даймондс» срок подачи кассационной жалобы на постановление Девятого арбитражного апелляционного суда от 16.09.2020 и постановление Арбитражного суда Московского округа от 25.12.2020 по делу № А40-11329/2020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