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Саха (Якутия) от 03.06.2020, оставленным без изменения постановлением Четвертого арбитражного апелляционного суда от 27.08.2020, иск удовлетворен. Арбитражный суд Восточно-Сибирского округа постановлением от 03.12.2020 решение от 03.06.2020 и постановление Четвертого арбитражного апелляционного суда от 27.08.2020 оставил без изменения. В кассационной жалобе компания просит об отмене судебных актов вследствие отсутствия условий для взыскания убытков и нарушения в применении норм об исковой давности.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Обстоятельства, составляющие необходимые в силу статей 15 , 393 Гражданского кодекса Российской Федерации условия для взыскания с компании убытков, установлены судами и не подлежат пересмотру на стадии кассационного производства. Довод о неприменении срока исковой давности неоснователен. Данный спор возник не из страховых правоотношений, а об исполнении договора на комплексное наземное обслуживание, следовательно, суды правильно применили к нему общий срок исковой давности, установленный статьей 196 Гражданского кодекса Российской Федерации и обоснованно признанный не пропущенным исходя из дат, в которые состоялись авиационный инцидент, предъявление претензии и обращение с иском.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акционерной компании «АЛРОСА»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ПАО Страховое "Ингосстрах" (подробнее) Ответчики: ПАО Акционерная компания "АЛРОСА"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