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10.02.2020, оставленным без изменения постановлением Девятого арбитражного апелляционного суда от 27.07.2020, в удовлетворении иска отказано. Арбитражный суд Московского округа постановлением от 03.12.2020 решение от 10.02.2020 и постановление Девятого арбитражного апелляционного суда от 27.07.2020 оставил без изменения. В кассационной жалобе общество «Страховая компания «Арсеналъ» просит об отмене судебных актов вследствие неправильного применения норм права.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 что страховое возмещение выплачено обществом «Страховая компания «Арсеналъ» в связи со страховым случаем, попадающим под действие контракта от 12.09.2016 № 31/29 ГК, и в соответствии с применимой к правоотношениям редакцией Федерального закона от 28.03.1998 № 52-ФЗ «Об обязательном государственном страховании жизни и здоровья военнослужащих, граждан, призванных на военные сборы, лиц рядового и начальствующего состава органов внутренних дел Российской Федерации, Государственной противопожарной службы, сотрудников учреждений и органов уголовно-исполнительной системы, сотрудников войск национальной гвардии Российской Федерации, сотрудников органов принудительного исполнения Российской Федерации». При установленных обстоятельствах правовых оснований для переложения выплаченной суммы на ответчика не имеется.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«Страховая компания «Арсеналъ»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