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 апреля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ФИО1 обратилась в Арбитражный суд Алтайского края с иском к ФИО2 о переводе прав и обязанностей приобретателя по сделке, предметом которой является доля в уставном капитале общества с ограниченной ответственностью «Высота» (далее – Общество) в размере 50% номинальной стоимостью 10 000 рублей, приобретенная ответчиком у ФИО2; о передаче Обществу названной доли в уставном капитале, принадлежащей ответчику. К участию в деле в качестве третьего лица, не заявляющего самостоятельных требований относительно предмета спора, привлечено Общество. В ходе судебного разбирательства истец отказался от требования о переводе на ФИО1 прав и обязанностей приобретателя по сделке, предметом которой является доля в уставном капитале Общества в размере 50% номинальной стоимостью 10 000 рублей, приобретенная ответчиком у ФИО2. Решением Арбитражного суда Алтайского края от 08.06.2020, оставленным без изменения постановлением Седьмого арбитражного апелляционного суда от 31.08.2020 и постановлением Арбитражного суда Западно-Сибирского округа от 28.12.2020, прекращено производство по делу в части требования о переводе на Лысенко Л.П. прав и обязанностей приобретателя по сделке; в удовлетворении остальной части иска отказано. Не согласившись с принятыми судебными актами, заявитель обратился в Верховный Суд Российской Федерации с кассационной жалобой, одновременно заявив ходатайство о восстановлении пропущенного срока на ее подачу. Согласно части 2 статьи 291.2 Арбитражного процессуального кодекса Российской Федерации (далее – АПК РФ) срок подачи кассационной жалобы, пропущенный по причинам, не зависящим от лица, обратившегося с такой жалобой, по ходатайству указанного лица может быть восстановлен судьей Судебной коллегии Верховного Суда Российской Федерации, рассматривающим кассационную жалобу, при условии, что ходатайство подано не позднее шести месяцев со дня вступления в законную силу обжалуемого судебного акта. Ходатайство о восстановлении пропущенного срока подачи кассационных жалобы, представления рассматривается судьей Верховного Суда Российской Федерации в порядке, предусмотренном статьей 117 АПК РФ (часть 3 статьи 291.2 того же Кодекса). Согласно части 2 статьи 117 АПК РФ арбитражный суд восстанавливает пропущенный процессуальный срок, если признает причины пропуска уважительными и если не истекли предусмотренные статьями 259 , 276 , 292 и 312 АПК РФ предельные допустимые сроки для его восстановления. Учитывая, что ходатайство о восстановлении пропущенного процессуального срока заявлено ФИО1 в пределах установленного предельного срока, изложенные в нем причины признаны судом уважительными, данное ходатайство подлежит удовлетворению на основании части 2 статьи 291.2 АПК РФ . Учитывая изложенное, суд полагает возможным восстановить срок подачи кассационной жалобы. Руководствуясь статьями 117 , 184 , 291.2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удовлетворить ходатайство ФИО1. Срок подачи кассационной жалобы на решение Арбитражного суда Алтайского края от 08.06.2020, постановление Седьмого арбитражного апелляционного суда от 31.08.2020 и постановление Арбитражного суда Западно- Сибирского округа от 28.12.2020 по делу № А03-21289/2019 восстановить. Судья Верховного Суда Российской Федерации Н.С. Чучунова Суд: Верховный Суд РФ (подробнее) Судьи дела: Чучунова Н.С. (судья) (подробнее)</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