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16.06.2020, оставленным без изменения постановлением Семнадцатого арбитражного апелляционного суда от 05.08.2020, общество привлечено к административной ответственности, предусмотренной частью 5 статьи 9.5 Кодекса Российской Федерации об административных правонарушениях и ему назначено наказание в виде штрафа в размере 250 000 рублей. Постановлением Арбитражного суда Уральского округа от 26.11.2020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55 , 55.24 Градостроительного кодекса Российской Федерации, с учетом правовой позиции, изложенной в пункте 7 постановления Пленума Высшего Арбитражного Суда Российской Федерации от 17.02.2011 № 11 «О некоторых вопросах применения Особенной части КоАП РФ», суды пришли к выводу о наличии в действиях общества состава правонарушения по части 5 статьи 9.5 Кодекса Российской Федерации об административных правонарушениях, установив, что общество непосредственно осуществляет эксплуатацию объекта незавершенного строительства без разрешения на ввод в эксплуатацию. Вина общества состоит в том, что им не были приняты все необходимые и достаточные меры для надлежащего исполнения возложенных на него обязанностей, при этом общество уже привлекалось к административной ответственности за вмененное правонарушение, но продолжило эксплуатацию.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Штраф назначен ниже низшего размера санкции нормы. Доводы жалобы были предметом исследования судов и получили исчерпывающую правовую оценку, не согласиться с которыми оснований не имеется. Ссылка на судебные акты суда общей юрисдикции сама по себе не может служить основанием для отмены судебных актов, поскольку приведенные судебные акты касаются признания права собственности за владельцами на объекты незавершенного строительства.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Прокуратура Ленинского района г Екатеринбурга (подробнее) Иные лица: ООО Мечта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