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17.06.2020 заявленные требования удовлетворены. Постановлением Двенадцатого арбитражного апелляционного суда от 02.09.2020 решение суда первой инстанции отменено, в удовлетворении заявленных требований отказано. Постановлением Арбитражного суда Поволжского округа от 29.12.2020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постановления судов апелляционной и кассационной инстанций просит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16.21 Кодекса Российской Федерации об административных правонарушениях установлена ответственность за 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Отменяя решение суда первой инстанции и отказывая в удовлетворении требований, суд апелляционной инстанции руководствовался положениями Таможенного кодекса Таможенного союза (с 01.01.2018 Таможенного кодекса Евразийского экономического союза), и исходил из доказанности административным органом в действиях общества состава административного правонарушения, предусмотренного статьей 16.21 Кодекса Российской Федерации об административных правонарушениях, установив, что общество пользовалось товаром, который незаконно перемещен через таможенную границу Таможенного союза и в отношении которого не уплачены таможенные платежи. Суд апелляционной инстанции признал, что процедура привлечения к административной ответственности не нарушена, оснований для применения положений статьи 2.9 Кодекса Российской Федерации об административных правонарушениях не выявлено. При этом суды признали правонарушение длящимся, и с учетом оплаты таможенных платежей в полном объеме 21.11.2019 срок давности на момент вынесения спорного правонарушения не истек, поскольку правонарушение продолжалось до указанной даты. Доказательств того, что нарушение вызвано чрезвычайными, объективно непредотвратимыми обстоятельствами и другими непредвиденными препятствиями, находящимися вне контроля общества, которое бы действовало осмотрительно и добросовестно, не представлено, и судом таких обстоятельств не установлено. Изложенные в жалобе доводы приводились при рассмотрении дела, получили надлежащую правовую оценку судов апелляционной и кассационной инстанций, отклонены по мотивам, подробно изложенным в соответствующих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"Завод "Метеор" (подробнее) Ответчики: Астраханская таможня (подробнее) Иные лица: Арбитражный суд Астраханской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