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17.04.2019 заявленные требования удовлетворены. 2 Постановлением Первого арбитражного апелляционного суда от 26.07.2019, оставленным без изменения постановлением Арбитражного суда Волго-Вятского округа от 18.12.2019 решение суда изменено, на инспекцию возложена обязанность произвести расчет процентов на сумму излишне взысканных страховых взносов в соответствии со статьей 79 Налогового кодекса с 06.09.2018 на сумму 12 524 рубля 73 копейки и с 08.09.2018 на сумму 81 642 рубля 30 копеек до момента фактического возврата излишне взысканных страховых взносов. В остальной части решение суда первой инстанции оставлено без изменения. Предприниматель обратился в арбитражный суд с заявлением о взыскании с налогового органа 129 000 рублей судебных расходов. Определением Арбитражного суда Владимирской области от 20.05.2020, оставленным без изменения постановлением Первого арбитражного апелляционного суда от 31.08.2020 и постановлением Арбитражного суда Волго-Вятского округа от 30.11.2020, заявление общества удовлетворено частично, с налогового органа в пользу заявителя взыскано 57 000 рублей судебных расходов. В удовлетворении остальной части заявления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3 связанных с рассмотрением дела», с учетом предмета и сложности спора, юридически значимых действий, совершенных представителем в рамках настоящего дела, соблюдения баланса интересов сторон и принципа разумности, пришел к выводу о том, что судебные расходы являются обоснованными и подлежат возмещению в размере 57 000 рублей. Суды апелляционной инстанции и округа поддержали выводы суда первой инстанции. Доводы предпринимателя,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Приведенные доводы выражают несогласие с выводами судов по фактическим обстоятельствам дела и направлены на их переоценку,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Сибиряковой Надежде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