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марта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общество 19.03.2021 посредством системы электронной подачи документов «Мой Арбитр» направило в Верховный Суд Российской Федерации кассационную жалобу на указанный судебный акт, одновременно заявив ходатайство о восстановлении пропущенного процессуального срока ее подачи. Согласно части 1 статьи 291.2 Арбитражного процессуального кодекса Российской Федерации (далее – АПК РФ) кассационные жалоба, представление подаются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названным Кодексом. Поскольку обжалуемым судебным актом является постановление Арбитражного суда Северо-Западного округа от 24.12.2020, то на момент обращения заявителя в Верховный Суд Российской Федерации срок, установленный статьей 291.2 АПК РФ, истек. 2 Частью 2 статьи 291.2 АПК РФ предусмотрено, что срок подачи кассационных жалобы, представления, пропущенный по причинам, не зависящим от лица, обратившегося с такими жалобой, представлением, в том числе в связи с отсутствием у него сведений об обжалуемом судебном акте, по ходатайству указанного лица может быть восстановлен судьей Судебной коллегии Верховного Суда Российской Федерации, рассматривающим кассационные жалобу, представление,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кассационной жалобы, представления рассматривается судьей Верховного Суда Российской Федерации в порядке, предусмотренном статьей 117 АПК РФ (часть 3 статьи 291.2 АПК РФ).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276, 291.2, 308.1 и 312 АПК РФ предельные допустимые сроки для его восстановления. Общество в обоснование причин пропуска процессуального срока на подачу кассационной жалобы сослалось на то, что после принятия обжалуемого постановления суда округа судом первой инстанции вынесено определение об отказе в утверждении мирового соглашения, до этого момента у заявителя не имелось оснований для подачи жалобы. Между тем указанная причина пропуска срока не может быть признана уважительной и не зависящей от заявителя, поскольку приведенные им обстоятельства не препятствовали своевременной подаче кассационной жалобы в Верховный Суд Российской Федерации в пределах установленного срока. Так как доводы заявителя не подтверждают наличие уважительных причин пропуска срока на подачу кассационной жалобы, а иных доводов, свидетельствующих об уважительности причин, по которым общество не смогло направить в Верховный Суд Российской Федерации кассационную жалобу в срок, предусмотренный частью 1 статьи 291.2 АПК РФ, в ходатайстве не приведено, в удовлетворении ходатайства о восстановлении пропущенного процессуального срока на подачу кассационной жалобы следует отказать, а кассационную жалобу возвратить обществу на основании пункта 3 части 1 статьи 291.5 АПК РФ. Кассационная жалоба подана в электронном виде, в связи с чем бумажный носитель с текстом кассационной жалобы в адрес заявителя не возвращается. Так как платежное поручение от 17.03.2021 № 170 также представлено в электронном виде, вопрос о возврате государственной пошлины из федерального бюджета в отсутствие его оригинала не может быть разрешен. Руководствуясь статьями 291.2, 291.5 Арбитражного процессуального кодекса Российской Федерации, судья Верховного Суда Российской Федерации 3</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 удовлетворении ходатайства общества с ограниченной ответственностью «Ленол» о восстановлении пропущенного срока подачи кассационной жалобы отказать. Кассационную жалобу общества с ограниченной ответственностью «Ленол» на постановление Арбитражного суда Северо-Западного округа от 24.12.2020 по делу № А05-2919/2019 возвратить заявителю.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