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«Интерпродукт» удовлетворить. Срок подачи кассационной жалобы на решение Арбитражного суда Республики Хакасия от 18.06.2020, постановление Третьего арбитражного апелляционного суда от 02.09.2020 и постановление Арбитражного суда Восточно-Сибирского округа от 01.12.2020 по делу № А74-7639/2019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