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02.03.2020, оставленным без изменения постановлением Тринадцатого арбитражного апелляционного суда от 15.07.2020 и постановлением Арбитражного суда Северо-Западного округа от 26.11.2020,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соответствии с распоряжением комитета от 01.08.2018 № 57-р «О проведении конкурсного отбора заявок на получение субсидий в виде грантов Санкт-Петербурга в сфере средств массовой информации» 01.08.2018 комитетом объявлен третий этап конкурсного отбора, в котором приняло участие общество. По результатам конкурсного отбора представленный обществом проект в сфере средств массовой информации «Блокадные судьбы» не получил поддержки в виде гранта Санкт-Петербурга. Не согласившись с действиями конкурсной комиссии, общество обратилось с жалобой в Управление Федеральной антимонопольной службы по Санкт-Петербургу (далее - управление). По результатам рассмотрения жалобы управлением вынесено решение от 22.05.2019 по делу № 1-00-63/78-03-18, в действиях комитета при организации и проведении конкурса установлено нарушение части 1 статьи 15 Федерального закона от 26.07.2006 № 135 «О защите конкуренции», выразившееся в установлении и применении дополнительных критериев оценки, не предусмотренных конкурсной документацией, а также в отказе от дачи разъяснения положений конкурсной документации, что привело к ограничению конкуренции при проведении конкурса. Во исполнение принятого решения комитету выдано предписание о совершении действий, направленных на обеспечение конкуренции; неприменении критериев, не установленных конкурсной документацией при организации и проведении конкурсного отбора заявок на получение грантов; об обеспечении равных условий участия претендентов и оценки их заявок. Общество 13.10.2019 обратилось в комитет с заявлением о возмещении упущенной выгоды, по результатам рассмотрения заявления 13.11.2019 комитет сообщил об отсутствии оснований для возмещения денежных средств. Факт отказа в возмещении упущенной выгоды послужил основанием для обращения общества в арбитражный суд. При рассмотрении дела судами установлено, что комитет не является государственным заказчиком проекта «Блокадные судьбы», осуществляющим предварительное финансирование (авансирование) создания аудиовизуального произведения. Субсидии в виде гранта Санкт-Петербурга предоставлялись по решению конкурсной комиссии в целях возмещения затрат, возникших в 2018 году в связи с производством (реализацией) товаров, выполнением работ, 3 оказанием услуг при производстве информационно-публицистических материалов и программ, просветительских программ, научно-популярных материалов и программ, продукции средств массовой информации. При этом определение победителей конкурсного отбора не находилось в компетенции комитета. Суды также отметили, что представленная обществом смета расходов не содержит расчетов и обоснований первоначальной прибыли в указанном размере; из текста договора с ООО «ТВ Купол» невозможно установить взаимосвязь с проектом «Блокадные судьбы»; договор о намерениях № 1604 заключен обществом 19.04.2018, то есть значительно ранее срока объявления конкурсного отбора заявок - 01.08.2018. Таким образом, суды пришли к выводу, что нереализация проекта «Блокадные судьбы» не имела причинно-следственной связи с отсутствием у общества гранта Санкт-Петербурга в сфере средств массовой информации. Установив указанные обстоятельства, суды первой и апелляционной инстанций, руководствуясь положениями Гражданского кодекса Российской Федерации, учитывая разъяснения, изложенные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об отсутствии правовых оснований для удовлетворения искового требования, с чем согласился суд округа. Доводы истца, изложенные в кассационной жалобе, являлись предметом рассмотрения судов трех инстанций и получили надлежащую правовую оценку. Приведенные в жалобе доводы повторяют позицию заявителя по спору, не опровергают выводы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«Гамма-фильм»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