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подает кассационную жалобу на судебные акты по делу № А83-14427/2019 и одновременно просит о приостановлении исполнения обжалуемого решения в связи с возможной затруднительностью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«Парус» в приостановлении исполнения решения Арбитражного суда Республики Крым от 19.06.2020 по делу № А83-14427/2019.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