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«Глазная клиника» (далее - клиника) обратилось в Арбитражный суд Свердловской области с исковым заявлением к обществу о взыскании 8 000 000 руб. убытков по договору аренды оборудования от 16.09.2016. Общество предъявило встречный иск о признании договора аренды оборудования от 16.09.2016 недействительным. К участию в деле в качестве третьих лиц, не заявляющих самостоятельных требований, привлечены Румянцев Илья Игоревич и Иванов Сергей Владимирович. Принятым при новом рассмотрении дела решением Арбитражного суда Свердловской области от 05.06.2019, оставленным без изменения постановлением Семнадцатого арбитражного апелляционного суда от 04.09.2019 и постановлением Арбитражного суда Уральского округа от 17.12.2019, первоначальный иск удовлетворен, в удовлетворении встречного иска отказано. Общество обратилось в Арбитражный суд Свердловской области с заявлением о пересмотре решения от 05.06.2019 по вновь открывшимся обстоятельствам. Определением Арбитражного суда Свердловской области от 15.06.2020, оставленным без изменения постановлением Семнадцатого арбитражного 2 апелляционного суда от 15.09.2020 и постановлением Арбитражного суда Уральского округа от 30.11.2020, в удовлетворении заявления отказано. В кассационной жалобе, поданной в Верховный Суд Российской Федерации, общество, ссылаясь на нарушение судами норм права, просит отменить судебные акты об отказе в пересмотре решения по вновь открывшимся обстоятельствам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общества, суд первой инстанции, с которым впоследствии согласились суды апелляционной инстанции и округа, руководствовался положениями статей 309,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приведенные заявителем обстоятельства не отвечают признакам вновь открывшихся и не являются основанием для пересмотра судебного акта по правилам, предусмотренным главой 37 Арбитражного процессуального кодекса Российской Федерации. Доводы кассационной жалобы были предметом рассмотрения судов, получили правовую оценку, не опровергают выводы судов и не подтверждают существенных нарушений судами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«Первая помощь»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