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29.06.2020, оставленным без изменения постановлением Седьмого арбитражного апелляционного суда от 28.09.2020 и постановлением Арбитражного суда Западно-Сибирского округа от 09.12.2020, в удовлетворении иска отказано за недоказанностью. В кассационной жалобе компания просит об отмене судебных актов, ссылаясь на ненадлежащую оценку доказательств и подтвержденность оказания услуг.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Исследовав обстоятельства исполнения сторонами договора от 30.10.2017 и применив к ним статьи 753 , 779 Гражданского кодекса Российской Федерации, суды признали недоказанность оказания компанией услуг на заявленную сумму задолженности. Обстоятельства, связанные с доказыванием и оценкой доказательств, не образуют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«Компания Бизнес Консультант»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"КОМПАНИЯ БИЗНЕС КОНСУЛЬТАНТ" (подробнее) Ответчики: ООО "Аверс" (подробнее) Иные лица: Арбитражный суд Западно-Сибирского округа (подробнее) ИФНС по Октябрьскому району г.Новосибирска (подробнее) Межрайонная инспекция Федеральной налоговой службы №16 по Новосибирской области (подробнее) Седьмой арбитражный апелляционный суд (подробнее) Управление Федеральной службы государственной регистрации, кадастра и картографии по Новосибирской области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