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28.11.2019 требования удовлетворены. Девятнадцатый арбитражный апелляционный суд постановлением от 20.05.2020 отменил решение от 28.11.2020 по требованию к нотариусу отменил и в удовлетворении его отказал, в остальной части решение оставил без изменения. Арбитражный суд Центрального округа постановлением от 14.12.2020 отменил решение от 28.11.2019 и постановление Девятнадцатого арбитражного апелляционного суда от 24.07.2020 и отказал в удовлетворении требований вследствие избрания истцом неверного способа защиты права. В кассационной жалобе банк просит об отмене постановления окружного суда, ссылаясь на отсутствие законодательного ограничения на оспаривание им нотариальной надписи и воспрепятствование осуществлению им публичной функции финансового контроля.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Исполнительная надпись нотариуса не находится в сфере контроля банка, осуществляемого на основании норм Федерального закона от 07.08.2001 № 115-ФЗ «О противодействии легализации (отмыванию) доходов, полученных преступным путем, и финансированию терроризма», поэтому вывод окружного суда об отсутствии у банка права на ее оспаривание является правомерным.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«Авангард»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Скобликова Екатерина Викторовна (подробнее) ПАО АКБ "Авангард" (подробнее) Ответчики: ИП Апевалов Александр Сергеевич (подробнее) Нотариус НО ГО г. Воронеж Струкова А.А. (подробнее) Иные лица: Некоммерческая организация "Нотариальная палата Воронежской области" (подробнее) Федеральная служба по финансовому мониторингу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