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Арбитражный суд города Москвы с иском к обществу с ограниченной ответственностью «Московская эксплуатирующая компания», ФИО2, ФИО3 о солидарном взыскании 88 000 рублей задолженности, 9 267 рублей 22 копеек процентов за пользование чужими денежными средствами за период 02.07.2016 по 13.12.2018, 8 845 рублей 90 копеек процентов за пользование чужими денежными средствами за период 12.08.2016 по 13.12.2018 и процентов за пользование чужими денежными средствами, начисленных на сумму неосновательного обогащения за период с 14.12.2018 по момент фактического исполнения обязательства. Решением Арбитражного суда города Москвы от 13.03.2020, оставленным без изменения постановлением Девятого арбитражного апелляционного суда от 31.08.2020 и постановлением Арбитражного суда Московского округа от 04.12.2020,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именно неправомерные действия ответчиков привели к ликвидации общества с ограниченной ответственностью «ТрансЛогистик» , в связи с чем ФИО1 лишился возможности возврата уплаченных денежных средств; к спорным правоотношениям подлежит применению пункт 3.1 статьи 3 Федерального закона от 08.02.1998 № 14-ФЗ «Об обществах с ограниченной ответственностью» (далее – Закон № 14-ФЗ).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01.06.2016 между ФИО1 (субарендатор) и ООО «ТрансЛогистик» (арендатор) заключен договор субаренды нежилого помещения № 15020057. Во исполнение условий договора истцом на расчетный счет ООО «ТрансЛогистик» перечислено в общей сумме 132 000 рублей. Впоследствии представление субаренды от ООО «ТрансЛогистик» стало невозможным в связи с расторжением договора между арендатором и арендодателем, ввиду чего истцом заключен договор аренды того же помещения непосредственно с арендодателем-АО «Роскартография». В отношении ООО «ТрансЛогстик» регистрирующим органом 03.10.2018 принято решение № 11551 о предстоящем исключении недействующего юридического лица, а 17.01.2019 указанное общество исключено из Единого государственного реестра юридических лиц (далее – ЕГРЮЛ) на основании пункта 2 статьи 21.1 Федерального закона от 08.08.2001 № 129-ФЗ «О государственной регистрации юридических лиц и индивидуальных предпринимателей». Ссылаясь на неисполнение ООО «ТрансЛогистик» обязательств по возврату денежных средств по договору субаренды, ФИО1 обратился в арбитражный суд с соответствующими требованиями к ответчикам – лицам, контролировавшим ООО «ТрансЛогистик». Исследовав и оценив по правилам статьи 71 АПК РФ представленные доказательства, руководствуясь статьями 15 , 53.1 , 64.2 Гражданского кодекса Российской Федерации (далее – Гражданский кодекс), разъяснениями, изложенными в пункте 3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суды отказали в удовлетворении требований, придя к выводам об отсутствии в недобросовестности либо неразумности в действиях ответчиков, повлекших неисполнение Компанией обязательств по возврату денежных средств истцу. По смыслу статей 53.1 , 56 , 64.2 Гражданского кодекса привлечение к субсидиарной ответственности участника или исполнительного органа возможно при наличии совокупности состава правонарушения, включая виновные действия (бездействие) контролирующих лиц, повлекших невозможность исполнения денежных обязательств перед кредитором, причинно-следственную связь и причинения этими действиями (бездействием) убытков. Как видно из выписки из ЕГРЮЛ 20.10.2017 налоговым органом сделана запись № 8177748716335 о недостоверности сведений о местонахождении ООО «ТрансЛогистик», то есть спустя 7 месяцев после выхода ООО «Московская эксплуатирующая компания» из числа участников ООО «ТрансЛогистик» и увольнения с должности генерального директора ФИО3 Судами установлено, что на момент выхода ООО «Московская эксплуатирующая компания» из состава участников ООО «ТрансЛогистик» последняя обладала достаточным количеством средств по погашению задолженности перед кредиторами, в свою очередь осуществляло взыскание задолженности в размере 1 215 407,50 руб. с АО «Роскартография» Наличие у ООО «ТрансЛогистик», впоследствии исключенного из ЕГРЮЛ, как недействующего юридического лица, непогашенной задолженности перед истцом само по себе не может являться бесспорным доказательством вины ответчиков (как руководителя, так и учредителя) в неуплате указанного долга. Истец соответствии с пунктом 3 статьи 21.1 Федерального закона от 08.08.2001 №129-ФЗ « О государственной регистрации юридических лиц и индивидуальных предпринимателей» мог самостоятельно заявить возражения в отношении внесения записи об исключении ООО «ТрансЛогистик» из ЕГРЮЛ, тем самым не допустить прекращения деятельности как недействующего юридического лица в целях последующего предъявления к нему требований.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ООО "Московская эксплуатирующая компания"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