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удовлетворить. Срок подачи кассационной жалобы на решение Арбитражного суда Самарской области от 27.02.2020, постановление Одиннадцатого арбитражного апелляционного суда от 05.06.2020 и постановление Арбитражного суда Поволжского округа от 30.09.2020 по делу № А55-21080/2019 восстановить. Судья Верховного Суда Российской Федерации Н.С. Чучунова Суд: Верховный Суд РФ (подробнее) Истцы: ООО "РИЭЛТОРГ" (подробнее) Иные лица: Арбитражный суд Поволжского округа (подробнее) Судьи дела: Чучунова Н.С. (судья) (подробнее) Последние документы по делу: Определение от 29 марта 2021 г. по делу № А55-21080/2019 Определение от 3 февраля 2021 г. по делу № А55-21080/2019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