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12.02.2020, оставленным без изменения постановлением Первого арбитражного апелляционного суда от 05.10.2020 и постановлением Арбитражного суда Волго-Вятского округа от 25.12.2020, заявление удовлетворено.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электронного аукциона между учреждением (заказчик) и обществом (подрядчик) 12.02.2019 заключен контракт № 7 на выполнение работ по корректировке проектной документации строительства автомобильной дороги. Решением от 27.09.2019 № 02-19-2106 учреждение в одностороннем порядке отказалось от исполнения контракта в связи с существенным нарушением подрядчиком его условий. Указанное решение учреждением направлено обществу по почте заказным письмом с уведомлением о вручении, посредством электронной почты, факсом. Кроме того, заказчик обратился в управление с заявлением о включении сведений об обществе в реестр недобросовестных поставщиков. Решением управления заявление учреждения удовлетворено, сведения об обществе включены в реестр недобросовестных поставщиков сроком на два года. Не согласившись с решением управления, общество обратилось в арбитражный суд.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том, что решение управления не соответствует положениям законодательства и нарушает права и законные интересы общества. Судебные инстанции исходили из отсутствия оснований для принятия управлением решения о внесении сведений об обществе в реестр недобросовестных поставщиков, поскольку действия общества были направлены на надлежащее исполнение своих обязательств по контракту. При этом, антимонопольным органом не представлено доказательств осуществления обществом действий исключительно с намерением причинить вред другому лицу либо их совершения в обход закона с противоправной целью, а также иного заведомо недобросовестного осуществления им гражданских прав.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о необходимости приостановить рассмотрение настоящего спора до вынесения решения по делу № А43-42193/2019,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Нижегородской области «Главное управление автомобильных дорог»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Проектный институт " Волгаавтодопроект" (подробнее) Ответчики: Управление Федеральной антимонопольной службы по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