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«Стройремкомплект» обратилось в Арбитражный суд города Санкт-Петербурга и Ленинградской области с иском к обществу с ограниченной ответственностью «Холмские Ворота, ЛТД» (далее - общество) о взыскании 331 855 руб. 40 коп. неосновательного обогащения и 20 457 руб. 50 коп. процентов за пользование чужими денежными средствами. Суд первой инстанции на основании статьи 48 Арбитражного процессуального кодекса Российской Федерации произвел замену общества на его правопреемника - общество с ограниченной ответственностью «Созвездие». Решением Арбитражного суда города Санкт-Петербурга и Ленинградской области от 04.12.2015 исковые требования удовлетворены. Определением Тринадцатого арбитражного апелляционного суда от 07.09.2018, оставленным без изменения постановлением Арбитражного суда Северо-Западного округа от 17.12.2018, прекращено производство по апелляционной жалобе Майбородина А.А. 2 Майбородин А.А. обратился в арбитражный суд с заявлением о пересмотре решения от 04.12.2015 по новым обстоятельствам. Определением Арбитражного суда города Санкт-Петербурга и Ленинградской области от 01.06.2020, оставленным без изменения постановлением Тринадцатого арбитражного апелляционного суда от 19.08.2020 и постановлением Арбитражного суда Северо-Западного округа от 23.11.2020, производство по заявлению прекращено. В кассационной жалобе, поданной в Верховный Суд Российской Федерации, Майбородин А.А., ссылаясь на нарушение судами норм процессуального права,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обжалуемых судебных актов не установлено. Прекращая производство по заявлению Майбородина А.А., суды первой и апелляционной инстанций, руководствуясь положениями статей 150, 312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исходили из того, что заявитель не является лицом, участвующим в деле, решение суда первой инстанции не принято о его правах и обязанностях, а потому он не обладает правом на подачу заявления о пересмотре названного судебного акта по новым обстоятельствам. Суд округа, учитывая положения Федерального закона от 26.10.2002 № 127-ФЗ «О несостоятельности (банкротстве)», отметив, что Майбородин А.А. не обладает ни статусом лица, участвующего в деле о банкротстве ответчика, ни статусом лица, участвующего в процессе по данному делу о банкротстве, согласился с выводами судов первой и апелляционной инстанций.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Майбородина Александра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