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11.06.2020, оставленным без изменения постановлением Девятого арбитражного апелляционного суда от 05.08.2020, в удовлетворении заявленного требования отказано. Постановлением Арбитражного суда Московского округа от 26.11.2020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Исходя из доводов жалобы оснований для ее удовлетворения не установлено. Как следует из судебных актов, административным органом выявлен факт нарушения обществом требований к размещению сезонных (летних) кафе, в связи с чем составлен протокол об административном правонарушении, вынесены оспариваемые постановление о привлечении к ответственности и представление об устранении причин и условий, способствовавших совершению административного правонарушения. Частью 1 статьи 6.13 КоАП г. Москвы установлена ответственность за нарушение установленных Правительством Москвы сроков монтажа, демонтажа, размещения сезонных (летних) кафе. Оценив представленные доказательства, руководствуясь положениями Правил размещения, обустройства и эксплуатации сезонных (летних) кафе при стационарных предприятиях общественного питания, установлены постановлением Правительства Москвы от 06.03.2015 № 102-ПП,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1 статьи 6.13 КоАП г. Москвы. Судами установлено, что процедура и срок давности привлечения к административной ответственности соблюдены. Штраф назначен в пределах санкции нормы. Судами не выявлено существенных процессуальных нарушений, в том числе невозможности лицу, привлекаемому к административной ответственности, реализовать свое право на защиту. В жалобе указанные выводы судов не опровергнуты. При этом событие правонарушения не оспаривается, чем конкретно нарушены права общества, какие доказательства оно было лишено возможности представить при рассмотрении административного дела, в жалобе не указано. Приведенные в жалобе доводы, идентичные изложенным в обоснование позиции общества при рассмотрении дела, подробно исследованы судами при рассмотрении дела и им дана соответствующая правовая оценка.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"СОФФИОНЕ" (подробнее) Ответчики: Государственная инспекция по контролю за использованием объектов недвижимости города Москвы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