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Глушков Ю.В. обратился в суд с заявлениями, объединенными в одно производство для совместного рассмотрения, о признании недействительными сделок: перечисления должником на счёт общества «ТомАгро» денежных средств в размере 847 399 рублей платёжными поручениями от 10.01.2019 № 3680, от 16.01.2019 № 3708, от 16.01.2019 № 3709, от 24.01.2019 № 3742, от 28.01.2019 № 5, от 30.01.2019 № 7, от 01.02.2019 № 11, от 05.02.2019 № 17, от 07.02.2019 № 22, от 13.02.2019 № 49; перечисления должником на счёт общества с ограниченной ответственностью «МСТ Шиппинг Сервис» денежных средств в размере 137 500 рублей платёжными поручениями от 05.02.2019 № 18, от 07.02.2019 № 23, от 13.02.2019 № 52; перечисления должником на счёт общества с ограниченной ответственностью «Молодец» денежных средств в размере 130 716 рублей платёжными поручениями от 30.01.2019 № 3763, от 13.02.2019 № 53. Просил о применении последствий недействительности сделок. Определением Арбитражного суда Кемеровской области от 07.09.2020, оставленным без изменения постановлениями Седьмого арбитражного 2 апелляционного суда от 05.11.2020 и Арбитражного суда Западно-Сибирского округа от 27.01.2021, заявления удовлетворены. Не согласившись с названными судебными актами в части удовлетворения требований о признании недействительными сделок по перечислению денежных средств обществу «ТомАгро», последнее обратилось в Верховный Суд Российской Федерации с кассационной жалобой, заявив ходатайство о приостановлении исполнения обжалуемых определения суда первой инстанции и постановления апелляционного суда.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ссылается на затруднительность возможного поворота исполнения обжалуемых судебных актов ввиду нахождения должника в процедуре банкротства,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«ТомАгро» о приостановлении исполнения определения Арбитражного суда Кемеровской области от 07.09.2020 по делу № А27-1975/2019, оставленного без изменения постановлением Седьмого арбитражного апелляционного суда от 05.11.2020 и постановлением Арбитражного суда Западно-Сибирского округа от 27.01.2021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