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купли-продажи транспортного средства от 30.08.2015 № 10, заключенного должником с Касалицей Ольгой Викторовной, и применении последствий недействительности. Определением Арбитражного суда города Санкт-Петербурга и Ленинградской области от 24.12.2019, оставленным без изменения постановлениями Тринадцатого арбитражного апелляционного суда от 23.06.2020 и Арбитражного суда Северо-Западного округа от 13.10.2020,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Письмом Верховного суда Российской Федерации от 10.02.2021 материалы дела № А56-6324/2018, касающиеся данного спора, были истребованы в Арбитражном суде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статей 10 и 168 Гражданского кодекса российской Федерации, исходили из отсутствия оснований для удовлетворения требований ввиду отсутствия признаков противоправности в действиях должника.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Касалицы Владимира Владимировича Гуляеву Сергею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