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Гарфутдинов Андрей Хисимитинович обратился в суд с заявлением об истребовании документов у бывшего руководителя должника Тынчерова Вадима Ильдаровича (далее – ответчик), взыскании с него судебной неустойки в размере 2 000 рублей за каждый день неисполнения судебного акта на основании статьи 308.3 Гражданского кодекса Российской Федерации. Определением Арбитражного суда города Москвы от 25.09.2020, оставленным без изменения постановлением Девятого арбитражного апелляционного суда от 01.12.2020,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126, 129 Федерального закона от 26.10.2002 № 127-ФЗ «О несостоятельности (банкротстве)», исходили из недоказанности фактического нахождения у ответчика истребуемых конкурсным управляющим документов и имущества, что исключало возможность возложения на него обязанности по их передаче как не отвечающей признаку исполнимости, а также взыскания с него судебной неустойки.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«ПутьСтройИнвест»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