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11.06.2020, оставленным без изменения постановлением Пятого арбитражного апелляционного суда от 06.08.2020, в удовлетворении требования отказано. Постановлением Арбитражного суда Дальневосточного округа от 24.11.2020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введение негосударственным пенсионным фондом в заблуждение застрахованного лица о порядке перехода из фонда в фонд.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(далее – Федеральный закон № 75-ФЗ),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в том числе требований статей 36.7, 36.11 Федерального закона № 75-ФЗ. Указанные выводы судов в жалобе не опровергнуты. Вина общества заключается в том, что у него имелась возможность для соблюдения требований, за нарушение которого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с учетом того, что предоставляемая информация о фонде должна быть достоверной, актуальной на дату обращения и объективной,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АКЦИОНЕРНОЕ ОБЩЕСТВО НЕГОСУДАРСТВЕННЫЙ ПЕНСИОННЫЙ ФОНД ВТБ ПЕНСИОННЫЙ ФОНД (подробнее) Ответчики: Центральный банк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